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46F11" w:rsidRDefault="00132524">
      <w:pPr>
        <w:spacing w:line="0" w:lineRule="atLeast"/>
        <w:rPr>
          <w:rFonts w:ascii="Palatino Linotype" w:eastAsia="Palatino Linotype" w:hAnsi="Palatino Linotype"/>
          <w:b/>
          <w:color w:val="434343"/>
          <w:sz w:val="26"/>
        </w:rPr>
      </w:pPr>
      <w:bookmarkStart w:id="0" w:name="page1"/>
      <w:bookmarkEnd w:id="0"/>
      <w:r w:rsidRPr="006462BC">
        <w:rPr>
          <w:noProof/>
          <w:highlight w:val="yellow"/>
        </w:rPr>
        <w:drawing>
          <wp:anchor distT="0" distB="0" distL="114300" distR="114300" simplePos="0" relativeHeight="251655680" behindDoc="1" locked="0" layoutInCell="1" allowOverlap="1">
            <wp:simplePos x="0" y="0"/>
            <wp:positionH relativeFrom="page">
              <wp:posOffset>5680075</wp:posOffset>
            </wp:positionH>
            <wp:positionV relativeFrom="page">
              <wp:posOffset>13335</wp:posOffset>
            </wp:positionV>
            <wp:extent cx="1880235" cy="2280920"/>
            <wp:effectExtent l="0" t="0" r="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80235" cy="2280920"/>
                    </a:xfrm>
                    <a:prstGeom prst="rect">
                      <a:avLst/>
                    </a:prstGeom>
                    <a:noFill/>
                  </pic:spPr>
                </pic:pic>
              </a:graphicData>
            </a:graphic>
          </wp:anchor>
        </w:drawing>
      </w:r>
      <w:r w:rsidR="00A43DBE">
        <w:rPr>
          <w:rFonts w:ascii="Palatino Linotype" w:eastAsia="Palatino Linotype" w:hAnsi="Palatino Linotype"/>
          <w:b/>
          <w:color w:val="434343"/>
          <w:sz w:val="26"/>
        </w:rPr>
        <w:t>Novembre</w:t>
      </w:r>
      <w:r w:rsidR="004456DE">
        <w:rPr>
          <w:rFonts w:ascii="Palatino Linotype" w:eastAsia="Palatino Linotype" w:hAnsi="Palatino Linotype"/>
          <w:b/>
          <w:color w:val="434343"/>
          <w:sz w:val="26"/>
        </w:rPr>
        <w:t xml:space="preserve"> </w:t>
      </w:r>
      <w:r w:rsidR="00A43DBE">
        <w:rPr>
          <w:rFonts w:ascii="Palatino Linotype" w:eastAsia="Palatino Linotype" w:hAnsi="Palatino Linotype"/>
          <w:b/>
          <w:color w:val="434343"/>
          <w:sz w:val="26"/>
        </w:rPr>
        <w:t>2019</w:t>
      </w:r>
    </w:p>
    <w:p w:rsidR="00F46F11" w:rsidRDefault="00F46F11">
      <w:pPr>
        <w:spacing w:line="0" w:lineRule="atLeast"/>
        <w:rPr>
          <w:rFonts w:ascii="Palatino Linotype" w:eastAsia="Palatino Linotype" w:hAnsi="Palatino Linotype"/>
          <w:color w:val="197D32"/>
          <w:sz w:val="46"/>
        </w:rPr>
      </w:pPr>
      <w:r>
        <w:rPr>
          <w:rFonts w:ascii="Palatino Linotype" w:eastAsia="Palatino Linotype" w:hAnsi="Palatino Linotype"/>
          <w:color w:val="197D32"/>
          <w:sz w:val="46"/>
        </w:rPr>
        <w:t>SOCIAL COHESION NOTES</w:t>
      </w:r>
    </w:p>
    <w:p w:rsidR="00F46F11" w:rsidRDefault="00132524">
      <w:pPr>
        <w:spacing w:line="20" w:lineRule="exact"/>
        <w:rPr>
          <w:rFonts w:ascii="Times New Roman" w:eastAsia="Times New Roman" w:hAnsi="Times New Roman"/>
          <w:sz w:val="24"/>
        </w:rPr>
      </w:pPr>
      <w:r>
        <w:rPr>
          <w:rFonts w:ascii="Palatino Linotype" w:eastAsia="Palatino Linotype" w:hAnsi="Palatino Linotype"/>
          <w:noProof/>
          <w:color w:val="197D32"/>
          <w:sz w:val="46"/>
        </w:rPr>
        <w:drawing>
          <wp:anchor distT="0" distB="0" distL="114300" distR="114300" simplePos="0" relativeHeight="251656704" behindDoc="1" locked="0" layoutInCell="1" allowOverlap="1">
            <wp:simplePos x="0" y="0"/>
            <wp:positionH relativeFrom="column">
              <wp:posOffset>-627380</wp:posOffset>
            </wp:positionH>
            <wp:positionV relativeFrom="paragraph">
              <wp:posOffset>130810</wp:posOffset>
            </wp:positionV>
            <wp:extent cx="1873885" cy="1405255"/>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3885" cy="1405255"/>
                    </a:xfrm>
                    <a:prstGeom prst="rect">
                      <a:avLst/>
                    </a:prstGeom>
                    <a:noFill/>
                  </pic:spPr>
                </pic:pic>
              </a:graphicData>
            </a:graphic>
          </wp:anchor>
        </w:drawing>
      </w:r>
    </w:p>
    <w:p w:rsidR="00F46F11" w:rsidRDefault="00F46F11">
      <w:pPr>
        <w:spacing w:line="200" w:lineRule="exact"/>
        <w:rPr>
          <w:rFonts w:ascii="Times New Roman" w:eastAsia="Times New Roman" w:hAnsi="Times New Roman"/>
          <w:sz w:val="24"/>
        </w:rPr>
      </w:pPr>
    </w:p>
    <w:p w:rsidR="00F46F11" w:rsidRDefault="00F46F11">
      <w:pPr>
        <w:spacing w:line="200" w:lineRule="exact"/>
        <w:rPr>
          <w:rFonts w:ascii="Times New Roman" w:eastAsia="Times New Roman" w:hAnsi="Times New Roman"/>
          <w:sz w:val="24"/>
        </w:rPr>
      </w:pPr>
    </w:p>
    <w:p w:rsidR="00F46F11" w:rsidRDefault="00F46F11">
      <w:pPr>
        <w:spacing w:line="200" w:lineRule="exact"/>
        <w:rPr>
          <w:rFonts w:ascii="Times New Roman" w:eastAsia="Times New Roman" w:hAnsi="Times New Roman"/>
          <w:sz w:val="24"/>
        </w:rPr>
      </w:pPr>
    </w:p>
    <w:p w:rsidR="00F46F11" w:rsidRDefault="00F46F11">
      <w:pPr>
        <w:spacing w:line="246" w:lineRule="exact"/>
        <w:rPr>
          <w:rFonts w:ascii="Times New Roman" w:eastAsia="Times New Roman" w:hAnsi="Times New Roman"/>
          <w:sz w:val="24"/>
        </w:rPr>
      </w:pPr>
    </w:p>
    <w:p w:rsidR="00F46F11" w:rsidRPr="00A43DBE" w:rsidRDefault="00A43DBE" w:rsidP="00A43DBE">
      <w:pPr>
        <w:spacing w:after="120"/>
        <w:jc w:val="center"/>
        <w:rPr>
          <w:rFonts w:cs="Calibri"/>
          <w:sz w:val="24"/>
        </w:rPr>
      </w:pPr>
      <w:r w:rsidRPr="00A43DBE">
        <w:rPr>
          <w:rFonts w:ascii="Palatino Linotype" w:eastAsia="Palatino Linotype" w:hAnsi="Palatino Linotype"/>
          <w:b/>
          <w:color w:val="1051C3"/>
          <w:sz w:val="40"/>
        </w:rPr>
        <w:t>Il salario minimo: lezioni straniere</w:t>
      </w:r>
    </w:p>
    <w:p w:rsidR="00F46F11" w:rsidRDefault="00A43DBE" w:rsidP="00AB40D6">
      <w:pPr>
        <w:spacing w:line="0" w:lineRule="atLeast"/>
        <w:ind w:left="720" w:firstLine="720"/>
        <w:rPr>
          <w:rFonts w:ascii="Palatino Linotype" w:eastAsia="Palatino Linotype" w:hAnsi="Palatino Linotype"/>
          <w:b/>
          <w:color w:val="434343"/>
          <w:sz w:val="26"/>
        </w:rPr>
      </w:pPr>
      <w:proofErr w:type="spellStart"/>
      <w:r>
        <w:rPr>
          <w:rFonts w:ascii="Palatino Linotype" w:eastAsia="Palatino Linotype" w:hAnsi="Palatino Linotype"/>
          <w:b/>
          <w:i/>
          <w:color w:val="434343"/>
          <w:sz w:val="26"/>
        </w:rPr>
        <w:t>Manos</w:t>
      </w:r>
      <w:proofErr w:type="spellEnd"/>
      <w:r>
        <w:rPr>
          <w:rFonts w:ascii="Palatino Linotype" w:eastAsia="Palatino Linotype" w:hAnsi="Palatino Linotype"/>
          <w:b/>
          <w:i/>
          <w:color w:val="434343"/>
          <w:sz w:val="26"/>
        </w:rPr>
        <w:t xml:space="preserve"> </w:t>
      </w:r>
      <w:proofErr w:type="spellStart"/>
      <w:r>
        <w:rPr>
          <w:rFonts w:ascii="Palatino Linotype" w:eastAsia="Palatino Linotype" w:hAnsi="Palatino Linotype"/>
          <w:b/>
          <w:i/>
          <w:color w:val="434343"/>
          <w:sz w:val="26"/>
        </w:rPr>
        <w:t>Matsaganis</w:t>
      </w:r>
      <w:proofErr w:type="spellEnd"/>
      <w:r w:rsidR="00FA1543">
        <w:rPr>
          <w:rFonts w:ascii="Palatino Linotype" w:eastAsia="Palatino Linotype" w:hAnsi="Palatino Linotype"/>
          <w:b/>
          <w:i/>
          <w:color w:val="434343"/>
          <w:sz w:val="26"/>
        </w:rPr>
        <w:t>,</w:t>
      </w:r>
      <w:r w:rsidR="00F46F11">
        <w:rPr>
          <w:rFonts w:ascii="Palatino Linotype" w:eastAsia="Palatino Linotype" w:hAnsi="Palatino Linotype"/>
          <w:b/>
          <w:i/>
          <w:color w:val="434343"/>
          <w:sz w:val="26"/>
        </w:rPr>
        <w:t xml:space="preserve"> </w:t>
      </w:r>
      <w:r>
        <w:rPr>
          <w:rFonts w:ascii="Palatino Linotype" w:eastAsia="Palatino Linotype" w:hAnsi="Palatino Linotype"/>
          <w:b/>
          <w:color w:val="434343"/>
          <w:sz w:val="26"/>
        </w:rPr>
        <w:t>Politecnico di Milano</w:t>
      </w:r>
    </w:p>
    <w:p w:rsidR="00F46F11" w:rsidRDefault="00F46F11">
      <w:pPr>
        <w:spacing w:line="355" w:lineRule="exact"/>
        <w:rPr>
          <w:rFonts w:ascii="Times New Roman" w:eastAsia="Times New Roman" w:hAnsi="Times New Roman"/>
          <w:sz w:val="24"/>
        </w:rPr>
      </w:pPr>
    </w:p>
    <w:p w:rsidR="004456DE" w:rsidRDefault="004456DE" w:rsidP="00673636">
      <w:pPr>
        <w:spacing w:line="254" w:lineRule="auto"/>
        <w:jc w:val="both"/>
        <w:rPr>
          <w:rFonts w:ascii="Palatino Linotype" w:eastAsia="Palatino Linotype" w:hAnsi="Palatino Linotype"/>
          <w:sz w:val="21"/>
        </w:rPr>
      </w:pPr>
    </w:p>
    <w:p w:rsidR="00A43DBE" w:rsidRDefault="00A43DBE" w:rsidP="00673636">
      <w:pPr>
        <w:spacing w:line="254" w:lineRule="auto"/>
        <w:jc w:val="both"/>
        <w:rPr>
          <w:rFonts w:ascii="Palatino Linotype" w:eastAsia="Palatino Linotype" w:hAnsi="Palatino Linotype"/>
          <w:sz w:val="21"/>
        </w:rPr>
      </w:pPr>
    </w:p>
    <w:p w:rsidR="00A43DBE" w:rsidRPr="00A43DBE" w:rsidRDefault="00A43DBE" w:rsidP="00F11A98">
      <w:pPr>
        <w:spacing w:after="120"/>
        <w:jc w:val="both"/>
        <w:rPr>
          <w:rFonts w:ascii="Palatino Linotype" w:hAnsi="Palatino Linotype" w:cs="Calibri"/>
          <w:sz w:val="21"/>
          <w:szCs w:val="21"/>
        </w:rPr>
      </w:pPr>
      <w:r w:rsidRPr="00A43DBE">
        <w:rPr>
          <w:rFonts w:ascii="Palatino Linotype" w:hAnsi="Palatino Linotype" w:cs="Calibri"/>
          <w:sz w:val="21"/>
          <w:szCs w:val="21"/>
        </w:rPr>
        <w:t xml:space="preserve">L’Italia è uno dei pochi paesi sprovvisti di un salario minimo legale. L’istituzione di un tale strumento era previsto nella legge delega del </w:t>
      </w:r>
      <w:r w:rsidRPr="00A43DBE">
        <w:rPr>
          <w:rFonts w:ascii="Palatino Linotype" w:hAnsi="Palatino Linotype" w:cs="Calibri"/>
          <w:i/>
          <w:sz w:val="21"/>
          <w:szCs w:val="21"/>
        </w:rPr>
        <w:t xml:space="preserve">Jobs </w:t>
      </w:r>
      <w:proofErr w:type="spellStart"/>
      <w:r w:rsidRPr="00A43DBE">
        <w:rPr>
          <w:rFonts w:ascii="Palatino Linotype" w:hAnsi="Palatino Linotype" w:cs="Calibri"/>
          <w:i/>
          <w:sz w:val="21"/>
          <w:szCs w:val="21"/>
        </w:rPr>
        <w:t>Act</w:t>
      </w:r>
      <w:proofErr w:type="spellEnd"/>
      <w:r w:rsidRPr="00A43DBE">
        <w:rPr>
          <w:rFonts w:ascii="Palatino Linotype" w:hAnsi="Palatino Linotype" w:cs="Calibri"/>
          <w:sz w:val="21"/>
          <w:szCs w:val="21"/>
        </w:rPr>
        <w:t xml:space="preserve"> d</w:t>
      </w:r>
      <w:r w:rsidR="008B5524">
        <w:rPr>
          <w:rFonts w:ascii="Palatino Linotype" w:hAnsi="Palatino Linotype" w:cs="Calibri"/>
          <w:sz w:val="21"/>
          <w:szCs w:val="21"/>
        </w:rPr>
        <w:t>el 2014. Anche se di fronte all’</w:t>
      </w:r>
      <w:r w:rsidRPr="00A43DBE">
        <w:rPr>
          <w:rFonts w:ascii="Palatino Linotype" w:hAnsi="Palatino Linotype" w:cs="Calibri"/>
          <w:sz w:val="21"/>
          <w:szCs w:val="21"/>
        </w:rPr>
        <w:t xml:space="preserve">opposizione delle parti sociali quella delega non fu mai esercitata, essa ha stimolato un dibattito che in seguito </w:t>
      </w:r>
      <w:r w:rsidR="008B5524">
        <w:rPr>
          <w:rFonts w:ascii="Palatino Linotype" w:hAnsi="Palatino Linotype" w:cs="Calibri"/>
          <w:sz w:val="21"/>
          <w:szCs w:val="21"/>
        </w:rPr>
        <w:t xml:space="preserve">ha </w:t>
      </w:r>
      <w:r w:rsidRPr="00A43DBE">
        <w:rPr>
          <w:rFonts w:ascii="Palatino Linotype" w:hAnsi="Palatino Linotype" w:cs="Calibri"/>
          <w:sz w:val="21"/>
          <w:szCs w:val="21"/>
        </w:rPr>
        <w:t xml:space="preserve">portato alla presentazione di tre disegni di legge. Il primo, DDL </w:t>
      </w:r>
      <w:hyperlink r:id="rId10" w:history="1">
        <w:r w:rsidRPr="00A43DBE">
          <w:rPr>
            <w:rStyle w:val="Collegamentoipertestuale"/>
            <w:rFonts w:ascii="Palatino Linotype" w:hAnsi="Palatino Linotype" w:cs="Calibri"/>
            <w:sz w:val="21"/>
            <w:szCs w:val="21"/>
          </w:rPr>
          <w:t>310</w:t>
        </w:r>
      </w:hyperlink>
      <w:r w:rsidRPr="00A43DBE">
        <w:rPr>
          <w:rFonts w:ascii="Palatino Linotype" w:hAnsi="Palatino Linotype" w:cs="Calibri"/>
          <w:sz w:val="21"/>
          <w:szCs w:val="21"/>
        </w:rPr>
        <w:t xml:space="preserve"> del 3 maggio 2018, firmato da Mauro </w:t>
      </w:r>
      <w:proofErr w:type="spellStart"/>
      <w:r w:rsidRPr="00A43DBE">
        <w:rPr>
          <w:rFonts w:ascii="Palatino Linotype" w:hAnsi="Palatino Linotype" w:cs="Calibri"/>
          <w:sz w:val="21"/>
          <w:szCs w:val="21"/>
        </w:rPr>
        <w:t>Laus</w:t>
      </w:r>
      <w:proofErr w:type="spellEnd"/>
      <w:r w:rsidRPr="00A43DBE">
        <w:rPr>
          <w:rFonts w:ascii="Palatino Linotype" w:hAnsi="Palatino Linotype" w:cs="Calibri"/>
          <w:sz w:val="21"/>
          <w:szCs w:val="21"/>
        </w:rPr>
        <w:t xml:space="preserve"> e altri dieci senatori del Partito Democratico, stabilisce un valore orario del salario non inferiore a 9 euro, al netto dei contributi previdenziali e assistenziali, da applicare a tutti i rapporti aventi per oggetto una prestazione lavorativa. Il secondo, DDL </w:t>
      </w:r>
      <w:hyperlink r:id="rId11" w:history="1">
        <w:r w:rsidRPr="00A43DBE">
          <w:rPr>
            <w:rStyle w:val="Collegamentoipertestuale"/>
            <w:rFonts w:ascii="Palatino Linotype" w:hAnsi="Palatino Linotype" w:cs="Calibri"/>
            <w:sz w:val="21"/>
            <w:szCs w:val="21"/>
          </w:rPr>
          <w:t xml:space="preserve">658 </w:t>
        </w:r>
      </w:hyperlink>
      <w:r w:rsidRPr="00A43DBE">
        <w:rPr>
          <w:rFonts w:ascii="Palatino Linotype" w:hAnsi="Palatino Linotype" w:cs="Calibri"/>
          <w:sz w:val="21"/>
          <w:szCs w:val="21"/>
        </w:rPr>
        <w:t xml:space="preserve">del 12 luglio 2018, firmato da Nunzia </w:t>
      </w:r>
      <w:proofErr w:type="spellStart"/>
      <w:r w:rsidRPr="00A43DBE">
        <w:rPr>
          <w:rFonts w:ascii="Palatino Linotype" w:hAnsi="Palatino Linotype" w:cs="Calibri"/>
          <w:sz w:val="21"/>
          <w:szCs w:val="21"/>
        </w:rPr>
        <w:t>Catalfo</w:t>
      </w:r>
      <w:proofErr w:type="spellEnd"/>
      <w:r w:rsidRPr="00A43DBE">
        <w:rPr>
          <w:rFonts w:ascii="Palatino Linotype" w:hAnsi="Palatino Linotype" w:cs="Calibri"/>
          <w:sz w:val="21"/>
          <w:szCs w:val="21"/>
        </w:rPr>
        <w:t xml:space="preserve"> e altri otto senatori del Movimento Cinque Stelle, prevede una retribuzione minima di 9 euro l’ora al lordo degli oneri contributivi e previdenziali (ovvero 8,15 euro al netto dei contributi). Il terzo, DDL </w:t>
      </w:r>
      <w:hyperlink r:id="rId12" w:history="1">
        <w:r w:rsidRPr="00A43DBE">
          <w:rPr>
            <w:rStyle w:val="Collegamentoipertestuale"/>
            <w:rFonts w:ascii="Palatino Linotype" w:hAnsi="Palatino Linotype" w:cs="Calibri"/>
            <w:sz w:val="21"/>
            <w:szCs w:val="21"/>
          </w:rPr>
          <w:t>1132</w:t>
        </w:r>
      </w:hyperlink>
      <w:r w:rsidRPr="00A43DBE">
        <w:rPr>
          <w:rFonts w:ascii="Palatino Linotype" w:hAnsi="Palatino Linotype" w:cs="Calibri"/>
          <w:sz w:val="21"/>
          <w:szCs w:val="21"/>
        </w:rPr>
        <w:t xml:space="preserve"> del 11 marzo 2019, firmato da Tommaso </w:t>
      </w:r>
      <w:proofErr w:type="spellStart"/>
      <w:r w:rsidRPr="00A43DBE">
        <w:rPr>
          <w:rFonts w:ascii="Palatino Linotype" w:hAnsi="Palatino Linotype" w:cs="Calibri"/>
          <w:sz w:val="21"/>
          <w:szCs w:val="21"/>
        </w:rPr>
        <w:t>Nannicini</w:t>
      </w:r>
      <w:proofErr w:type="spellEnd"/>
      <w:r w:rsidRPr="00A43DBE">
        <w:rPr>
          <w:rFonts w:ascii="Palatino Linotype" w:hAnsi="Palatino Linotype" w:cs="Calibri"/>
          <w:sz w:val="21"/>
          <w:szCs w:val="21"/>
        </w:rPr>
        <w:t xml:space="preserve"> e altri sedici senatori del Partito Democratico (fra cui lo stesso </w:t>
      </w:r>
      <w:proofErr w:type="spellStart"/>
      <w:r w:rsidRPr="00A43DBE">
        <w:rPr>
          <w:rFonts w:ascii="Palatino Linotype" w:hAnsi="Palatino Linotype" w:cs="Calibri"/>
          <w:sz w:val="21"/>
          <w:szCs w:val="21"/>
        </w:rPr>
        <w:t>Laus</w:t>
      </w:r>
      <w:proofErr w:type="spellEnd"/>
      <w:r w:rsidRPr="00A43DBE">
        <w:rPr>
          <w:rFonts w:ascii="Palatino Linotype" w:hAnsi="Palatino Linotype" w:cs="Calibri"/>
          <w:sz w:val="21"/>
          <w:szCs w:val="21"/>
        </w:rPr>
        <w:t>), supera la precedente proposta del Pd (DDL 310/2018), proponendo invece di riconoscere valore legale alla retribuzione minima stabilita dai contratti collettivi firmati dalle organizzazioni maggiormente rappresentative (quindi di mettere fine ai cosiddetti “contratti pirata”), e di istituire una commissione per definire un salario minimo di garanzia per i lavoratori esclusi dalla contrattazione collettiva.</w:t>
      </w:r>
    </w:p>
    <w:p w:rsidR="00A43DBE" w:rsidRPr="00A43DBE" w:rsidRDefault="00A43DBE" w:rsidP="00F11A98">
      <w:pPr>
        <w:spacing w:after="120"/>
        <w:jc w:val="both"/>
        <w:rPr>
          <w:rFonts w:ascii="Palatino Linotype" w:hAnsi="Palatino Linotype" w:cs="Calibri"/>
          <w:sz w:val="21"/>
          <w:szCs w:val="21"/>
        </w:rPr>
      </w:pPr>
      <w:r w:rsidRPr="00A43DBE">
        <w:rPr>
          <w:rFonts w:ascii="Palatino Linotype" w:hAnsi="Palatino Linotype" w:cs="Calibri"/>
          <w:sz w:val="21"/>
          <w:szCs w:val="21"/>
        </w:rPr>
        <w:t xml:space="preserve">La prospettiva di una possibile introduzione anche in Italia del salario minimo legale ha suscitato paure e speranze. La principale speranza è che il salario minimo restituisca dignità ai lavoratori più deboli, eliminando la povertà tra i lavoratori. </w:t>
      </w:r>
      <w:bookmarkStart w:id="1" w:name="_GoBack"/>
      <w:bookmarkEnd w:id="1"/>
      <w:r w:rsidRPr="00A43DBE">
        <w:rPr>
          <w:rFonts w:ascii="Palatino Linotype" w:hAnsi="Palatino Linotype" w:cs="Calibri"/>
          <w:sz w:val="21"/>
          <w:szCs w:val="21"/>
        </w:rPr>
        <w:t>La paura, da parte delle imprese, è che le renderà meno competitive, aumentando il costo del lavoro. Infine, il timore dei sindacati è che il salario minimo legale indebolisca la contrattazione collettiva, trascinando verso il basso le retribuzioni delle categorie più deboli.</w:t>
      </w:r>
    </w:p>
    <w:p w:rsidR="00A43DBE" w:rsidRPr="00A43DBE" w:rsidRDefault="00A43DBE" w:rsidP="00F11A98">
      <w:pPr>
        <w:spacing w:after="120"/>
        <w:jc w:val="both"/>
        <w:rPr>
          <w:rFonts w:ascii="Palatino Linotype" w:hAnsi="Palatino Linotype" w:cs="Calibri"/>
          <w:sz w:val="21"/>
          <w:szCs w:val="21"/>
        </w:rPr>
      </w:pPr>
      <w:r w:rsidRPr="00A43DBE">
        <w:rPr>
          <w:rFonts w:ascii="Palatino Linotype" w:hAnsi="Palatino Linotype" w:cs="Calibri"/>
          <w:sz w:val="21"/>
          <w:szCs w:val="21"/>
        </w:rPr>
        <w:t>Non si può negare che per affrontare con successo problemi specifici e peculiari bisogna inventare soluzioni tagliate su misura, piuttosto che importarne prêt-à-porter. Ed è vero che alcuni aspetti del mercato del lavoro italiano, come per esempio il grande peso delle piccole e micro aziende nella struttura produttiva, oppure il ricorso a contratti pirata da parte di molte imprese, sono assenti (o molto meno presenti) altrove. Ma resta fermo che lo studio dell’impatto del salario minimo in altri paesi potrebbe essere ugualmente istruttivo.</w:t>
      </w:r>
    </w:p>
    <w:p w:rsidR="00A43DBE" w:rsidRPr="00A43DBE" w:rsidRDefault="00A43DBE" w:rsidP="00F11A98">
      <w:pPr>
        <w:spacing w:after="120"/>
        <w:jc w:val="both"/>
        <w:rPr>
          <w:rFonts w:ascii="Palatino Linotype" w:hAnsi="Palatino Linotype" w:cs="Calibri"/>
          <w:sz w:val="21"/>
          <w:szCs w:val="21"/>
        </w:rPr>
      </w:pPr>
      <w:r w:rsidRPr="00A43DBE">
        <w:rPr>
          <w:rFonts w:ascii="Palatino Linotype" w:hAnsi="Palatino Linotype" w:cs="Calibri"/>
          <w:sz w:val="21"/>
          <w:szCs w:val="21"/>
        </w:rPr>
        <w:t>Cosa insegnano le esperienze recenti di paesi come il Regno Unito e la Germania, che il salario minimo l’hanno introdotto davvero dopo dubbi e incertezze non dissimili da quelli italiani, o come la Grecia, dove il salario minimo, già in vigore da anni, fu tagliato piuttosto brutalmente nel periodo più buio della recente crisi finanziaria, nel disperato tentativo di fermare l’aumento vertiginoso della disoccupazione? Si potrebbe dire che, se queste esperienze molto diverse tra loro, hanno una lezione in comune, è che sia le paure che le speranze rischiano di rivelarsi eccessive.</w:t>
      </w:r>
    </w:p>
    <w:p w:rsidR="00A43DBE" w:rsidRPr="00A43DBE" w:rsidRDefault="00A43DBE" w:rsidP="00F11A98">
      <w:pPr>
        <w:spacing w:after="120"/>
        <w:jc w:val="both"/>
        <w:rPr>
          <w:rFonts w:ascii="Palatino Linotype" w:hAnsi="Palatino Linotype" w:cs="Calibri"/>
          <w:sz w:val="21"/>
          <w:szCs w:val="21"/>
        </w:rPr>
      </w:pPr>
      <w:r w:rsidRPr="00A43DBE">
        <w:rPr>
          <w:rFonts w:ascii="Palatino Linotype" w:hAnsi="Palatino Linotype" w:cs="Calibri"/>
          <w:sz w:val="21"/>
          <w:szCs w:val="21"/>
        </w:rPr>
        <w:lastRenderedPageBreak/>
        <w:t>Procediamo con ordine. Il salario minimo abolirà lo sfruttamento nei luoghi di lavoro (o almeno, più banalmente, la povertà tra i lavoratori)? Purtroppo non sarà esattamente così. Povertà significa basso reddito familiare, ed è determinata non solo dalla retribuzione oraria di chi lavora, ma anche da quante ore lavora, da quante altre persone lavorano nello stesso nucleo familiare, dalla loro busta paga, e ovviamente da tutti gli altri redditi che contribuiscono al bilancio familiare. L’utilità del salario minimo come strumento contro la povertà dipende molto da chi sono i soggetti che ne beneficiano perché hanno un salario basso: per usare due esempi estremi, se i lavoratori sottopagati fossero tutti studenti che abitano con genitori benestanti, il salario minimo non inciderebbe affatto sul livello generale della povertà, mentre se a beneficiarne fossero capofamiglia con figli a carico, il contributo del salario minimo alla lotta contro la povertà sarebbe rilevantissimo.</w:t>
      </w:r>
    </w:p>
    <w:p w:rsidR="00A43DBE" w:rsidRPr="00A43DBE" w:rsidRDefault="00A43DBE" w:rsidP="00F11A98">
      <w:pPr>
        <w:spacing w:after="120"/>
        <w:jc w:val="both"/>
        <w:rPr>
          <w:rFonts w:ascii="Palatino Linotype" w:hAnsi="Palatino Linotype" w:cs="Calibri"/>
          <w:sz w:val="21"/>
          <w:szCs w:val="21"/>
        </w:rPr>
      </w:pPr>
      <w:r w:rsidRPr="00A43DBE">
        <w:rPr>
          <w:rFonts w:ascii="Palatino Linotype" w:hAnsi="Palatino Linotype" w:cs="Calibri"/>
          <w:sz w:val="21"/>
          <w:szCs w:val="21"/>
        </w:rPr>
        <w:t xml:space="preserve">Il contributo del salario minimo alla riduzione della povertà è comunque possibile a una condizione: che la risposta dei datori del lavoro all’introduzione di un salario minimo legale considerato troppo alto non ne vanifichi i vantaggi per i lavoratori. Può succedere? In teoria, si. Nessuna legge può obbligare un’impresa a mantenere il numero di dipendenti e/o l’ammontare di ore lavorate raggiunti prima dell’introduzione del salario minimo.  Sarebbe troppo alto un salario minimo orario pari a 9 euro lordi, come specifica il disegno di legge presentato dal Movimento Cinque Stelle? Se consideriamo il rapporto fra salario minimo e salario mediano (ovvero il livello salariale posto al centro della distribuzione di tutti i salari del paese), nel </w:t>
      </w:r>
      <w:hyperlink r:id="rId13" w:history="1">
        <w:r w:rsidRPr="00A43DBE">
          <w:rPr>
            <w:rStyle w:val="Collegamentoipertestuale"/>
            <w:rFonts w:ascii="Palatino Linotype" w:hAnsi="Palatino Linotype" w:cs="Calibri"/>
            <w:sz w:val="21"/>
            <w:szCs w:val="21"/>
          </w:rPr>
          <w:t>2019</w:t>
        </w:r>
      </w:hyperlink>
      <w:r w:rsidRPr="00A43DBE">
        <w:rPr>
          <w:rFonts w:ascii="Palatino Linotype" w:hAnsi="Palatino Linotype" w:cs="Calibri"/>
          <w:sz w:val="21"/>
          <w:szCs w:val="21"/>
        </w:rPr>
        <w:t xml:space="preserve"> i paesi europei si collocano fra il 40 (Spagna) e il 62 per cento, mentre secondo uno </w:t>
      </w:r>
      <w:hyperlink r:id="rId14" w:history="1">
        <w:r w:rsidRPr="00A43DBE">
          <w:rPr>
            <w:rStyle w:val="Collegamentoipertestuale"/>
            <w:rFonts w:ascii="Palatino Linotype" w:hAnsi="Palatino Linotype" w:cs="Calibri"/>
            <w:sz w:val="21"/>
            <w:szCs w:val="21"/>
          </w:rPr>
          <w:t>studio</w:t>
        </w:r>
      </w:hyperlink>
      <w:r w:rsidRPr="00A43DBE">
        <w:rPr>
          <w:rFonts w:ascii="Palatino Linotype" w:hAnsi="Palatino Linotype" w:cs="Calibri"/>
          <w:sz w:val="21"/>
          <w:szCs w:val="21"/>
        </w:rPr>
        <w:t xml:space="preserve"> di Andrea </w:t>
      </w:r>
      <w:proofErr w:type="spellStart"/>
      <w:r w:rsidRPr="00A43DBE">
        <w:rPr>
          <w:rFonts w:ascii="Palatino Linotype" w:hAnsi="Palatino Linotype" w:cs="Calibri"/>
          <w:sz w:val="21"/>
          <w:szCs w:val="21"/>
        </w:rPr>
        <w:t>Garnero</w:t>
      </w:r>
      <w:proofErr w:type="spellEnd"/>
      <w:r w:rsidRPr="00A43DBE">
        <w:rPr>
          <w:rFonts w:ascii="Palatino Linotype" w:hAnsi="Palatino Linotype" w:cs="Calibri"/>
          <w:sz w:val="21"/>
          <w:szCs w:val="21"/>
        </w:rPr>
        <w:t>, economista dell’Ocse, con 9 euro lordi all’ora il salario minimo in Italia porrebbe una soglia pari al 75-80 per cento del salario mediano: un valore molto elevato in termini relativi.</w:t>
      </w:r>
    </w:p>
    <w:p w:rsidR="00A43DBE" w:rsidRPr="00A43DBE" w:rsidRDefault="00A43DBE" w:rsidP="00F11A98">
      <w:pPr>
        <w:spacing w:after="120"/>
        <w:jc w:val="both"/>
        <w:rPr>
          <w:rFonts w:ascii="Palatino Linotype" w:hAnsi="Palatino Linotype" w:cs="Calibri"/>
          <w:sz w:val="21"/>
          <w:szCs w:val="21"/>
        </w:rPr>
      </w:pPr>
      <w:r w:rsidRPr="00A43DBE">
        <w:rPr>
          <w:rFonts w:ascii="Palatino Linotype" w:hAnsi="Palatino Linotype" w:cs="Calibri"/>
          <w:sz w:val="21"/>
          <w:szCs w:val="21"/>
        </w:rPr>
        <w:t>Nella realtà, tuttavia, le previsioni apocalittiche si avverano molto raramente (o quasi mai). Per esempio, alla vigilia dell’introduzione del salario minimo in Germania, autorevoli economisti suonarono l’allarme sull’imminente aumento della disoccupazione – le stime più pessimiste ipotizzavano la perdita di 4 milioni di posti di lavoro. Nel 2016, con l’economia in forte crescita, il livello di occupazione superò i 40 milioni posti di lavoro, con 1 milione 250 mila posti in più rispetto al 2014, l’anno dell’entrata in vigore del salario minimo a 8,50 euro orari lordi. Per quanto riguarda la distribuzione dei salari, l’effetto del salario minimo fu indubbiamente positivo: nell’arco di un anno i posti di lavoro pagati meno di 8,50 euro all’ora si ridussero da circa 4 milioni (aprile 2014) ad appena 1 milione 365 mila (aprile 2015).</w:t>
      </w:r>
    </w:p>
    <w:p w:rsidR="00A43DBE" w:rsidRPr="00A43DBE" w:rsidRDefault="00A43DBE" w:rsidP="00F11A98">
      <w:pPr>
        <w:spacing w:after="120"/>
        <w:jc w:val="both"/>
        <w:rPr>
          <w:rFonts w:ascii="Palatino Linotype" w:hAnsi="Palatino Linotype" w:cs="Calibri"/>
          <w:sz w:val="21"/>
          <w:szCs w:val="21"/>
        </w:rPr>
      </w:pPr>
      <w:r w:rsidRPr="00A43DBE">
        <w:rPr>
          <w:rFonts w:ascii="Palatino Linotype" w:hAnsi="Palatino Linotype" w:cs="Calibri"/>
          <w:sz w:val="21"/>
          <w:szCs w:val="21"/>
        </w:rPr>
        <w:t xml:space="preserve">Al contempo, in Grecia, la disoccupazione non smise di crescere anche quando il salario minimo fu tagliato del 22 per cento nel febbraio 2012. Il numero di occupati di quel mese fu superato solo nel marzo 2018, ovvero dopo ben sei anni. Una recente e rigorosa </w:t>
      </w:r>
      <w:hyperlink r:id="rId15" w:history="1">
        <w:r w:rsidRPr="00A43DBE">
          <w:rPr>
            <w:rStyle w:val="Collegamentoipertestuale"/>
            <w:rFonts w:ascii="Palatino Linotype" w:hAnsi="Palatino Linotype" w:cs="Calibri"/>
            <w:sz w:val="21"/>
            <w:szCs w:val="21"/>
          </w:rPr>
          <w:t>analisi</w:t>
        </w:r>
      </w:hyperlink>
      <w:r w:rsidRPr="00A43DBE">
        <w:rPr>
          <w:rFonts w:ascii="Palatino Linotype" w:hAnsi="Palatino Linotype" w:cs="Calibri"/>
          <w:sz w:val="21"/>
          <w:szCs w:val="21"/>
        </w:rPr>
        <w:t xml:space="preserve"> dei dati greci ha trovato significativi effetti del salario minimo sui salari, ma non sui livelli di occupazione.</w:t>
      </w:r>
    </w:p>
    <w:p w:rsidR="00A43DBE" w:rsidRPr="00A43DBE" w:rsidRDefault="00A43DBE" w:rsidP="00F11A98">
      <w:pPr>
        <w:spacing w:after="120"/>
        <w:jc w:val="both"/>
        <w:rPr>
          <w:rFonts w:ascii="Palatino Linotype" w:hAnsi="Palatino Linotype" w:cs="Calibri"/>
          <w:sz w:val="21"/>
          <w:szCs w:val="21"/>
        </w:rPr>
      </w:pPr>
      <w:r w:rsidRPr="00A43DBE">
        <w:rPr>
          <w:rFonts w:ascii="Palatino Linotype" w:hAnsi="Palatino Linotype" w:cs="Calibri"/>
          <w:sz w:val="21"/>
          <w:szCs w:val="21"/>
        </w:rPr>
        <w:t>Di fronte all’introduzione di un salario minimo legale che ‘morde’ - cioè non così basso da risultare ininfluente - le imprese hanno infatti a disposizione diversi canali di aggiustamento. Da un lato, possono ridurre il personale, o meno drammaticamente l’orario di lavoro, o gli straordinari, o i premi di produzione, o altre prestazioni come il welfare aziendale. Dall’altro, possono ridurre il turnover, che comporta costi sia per i lavoratori coinvolti che per le aziende, riorganizzare i processi di produzione per renderli più efficienti, investire sui dipendenti per aumentarne la produttività. Inoltre, se le condizioni di mercato lo permettono, possono alzare i prezzi. Oppure possono semplicemente ignorare la legge, entrando in quella che eufemisticamente viene chiamata ‘economia sommersa’.</w:t>
      </w:r>
    </w:p>
    <w:p w:rsidR="00A43DBE" w:rsidRPr="00A43DBE" w:rsidRDefault="00A43DBE" w:rsidP="00F11A98">
      <w:pPr>
        <w:spacing w:after="120"/>
        <w:jc w:val="both"/>
        <w:rPr>
          <w:rFonts w:ascii="Palatino Linotype" w:hAnsi="Palatino Linotype" w:cs="Calibri"/>
          <w:sz w:val="21"/>
          <w:szCs w:val="21"/>
        </w:rPr>
      </w:pPr>
      <w:r w:rsidRPr="00A43DBE">
        <w:rPr>
          <w:rFonts w:ascii="Palatino Linotype" w:hAnsi="Palatino Linotype" w:cs="Calibri"/>
          <w:sz w:val="21"/>
          <w:szCs w:val="21"/>
        </w:rPr>
        <w:t xml:space="preserve">La reazione delle imprese dipende dunque innanzitutto dal livello del salario minimo. Se questo non è troppo </w:t>
      </w:r>
      <w:proofErr w:type="gramStart"/>
      <w:r w:rsidRPr="00A43DBE">
        <w:rPr>
          <w:rFonts w:ascii="Palatino Linotype" w:hAnsi="Palatino Linotype" w:cs="Calibri"/>
          <w:sz w:val="21"/>
          <w:szCs w:val="21"/>
        </w:rPr>
        <w:t>alto  -</w:t>
      </w:r>
      <w:proofErr w:type="gramEnd"/>
      <w:r w:rsidRPr="00A43DBE">
        <w:rPr>
          <w:rFonts w:ascii="Palatino Linotype" w:hAnsi="Palatino Linotype" w:cs="Calibri"/>
          <w:sz w:val="21"/>
          <w:szCs w:val="21"/>
        </w:rPr>
        <w:t xml:space="preserve"> quindi se ‘morde’, ma non troppo - le imprese tendono ad assorbire i costi senza necessariamente subire profitti più bassi. Un accurato </w:t>
      </w:r>
      <w:hyperlink r:id="rId16" w:history="1">
        <w:r w:rsidRPr="00A43DBE">
          <w:rPr>
            <w:rStyle w:val="Collegamentoipertestuale"/>
            <w:rFonts w:ascii="Palatino Linotype" w:hAnsi="Palatino Linotype" w:cs="Calibri"/>
            <w:sz w:val="21"/>
            <w:szCs w:val="21"/>
          </w:rPr>
          <w:t>studio</w:t>
        </w:r>
      </w:hyperlink>
      <w:r w:rsidRPr="00A43DBE">
        <w:rPr>
          <w:rFonts w:ascii="Palatino Linotype" w:hAnsi="Palatino Linotype" w:cs="Calibri"/>
          <w:sz w:val="21"/>
          <w:szCs w:val="21"/>
        </w:rPr>
        <w:t xml:space="preserve"> recente di tre ricercatori dell’Ufficio studi della Commissione Salario Minimo tedesca ha quantificato la rilevanza delle diverse forme di aggiustamento analizzando i dati sulle risposte reali delle aziende tedesche all’introduzione del salario minimo. Nei settori più interessati (alberghi, ristoranti, servizi alla persona), molte aziende hanno ridotto gli orari, presumibilmente eliminando le ore di minore attività. Per il resto, i prezzi sono lievemente aumentati (nel contesto di un tasso di inflazione complessivo pari allo 0,3% nel 2015), il turnover è diminuito (del 3%), sono stati concessi meno bonus che in precedenza, mentre sono aumentate le infrazioni (temporanee, ipotizzano gli autori: con un po’ di vigilanza, quasi tutte le aziende si dovrebbero adeguare alle nuove regole).</w:t>
      </w:r>
    </w:p>
    <w:p w:rsidR="00A43DBE" w:rsidRPr="00A43DBE" w:rsidRDefault="00A43DBE" w:rsidP="00F11A98">
      <w:pPr>
        <w:spacing w:after="120"/>
        <w:jc w:val="both"/>
        <w:rPr>
          <w:rFonts w:ascii="Palatino Linotype" w:hAnsi="Palatino Linotype" w:cs="Calibri"/>
          <w:sz w:val="21"/>
          <w:szCs w:val="21"/>
        </w:rPr>
      </w:pPr>
      <w:r w:rsidRPr="00A43DBE">
        <w:rPr>
          <w:rFonts w:ascii="Palatino Linotype" w:hAnsi="Palatino Linotype" w:cs="Calibri"/>
          <w:sz w:val="21"/>
          <w:szCs w:val="21"/>
        </w:rPr>
        <w:t xml:space="preserve">E i sindacati? Che fine ha fatto la sacrosanta </w:t>
      </w:r>
      <w:r w:rsidRPr="00A43DBE">
        <w:rPr>
          <w:rFonts w:ascii="Palatino Linotype" w:hAnsi="Palatino Linotype" w:cs="Calibri"/>
          <w:i/>
          <w:sz w:val="21"/>
          <w:szCs w:val="21"/>
          <w:lang w:val="de-DE"/>
        </w:rPr>
        <w:t>Tarifautonomie</w:t>
      </w:r>
      <w:r w:rsidRPr="00A43DBE">
        <w:rPr>
          <w:rFonts w:ascii="Palatino Linotype" w:hAnsi="Palatino Linotype" w:cs="Calibri"/>
          <w:sz w:val="21"/>
          <w:szCs w:val="21"/>
        </w:rPr>
        <w:t xml:space="preserve">, ovvero il principio che gli stipendi vengono concordati dalle parti sociali tramite contrattazione collettiva, senza alcuna interferenza da parte del governo? A superare le resistenze iniziali della federazione sindacale </w:t>
      </w:r>
      <w:r w:rsidRPr="00A43DBE">
        <w:rPr>
          <w:rFonts w:ascii="Palatino Linotype" w:hAnsi="Palatino Linotype" w:cs="Calibri"/>
          <w:i/>
          <w:sz w:val="21"/>
          <w:szCs w:val="21"/>
        </w:rPr>
        <w:t>DGB</w:t>
      </w:r>
      <w:r w:rsidRPr="00A43DBE">
        <w:rPr>
          <w:rFonts w:ascii="Palatino Linotype" w:hAnsi="Palatino Linotype" w:cs="Calibri"/>
          <w:sz w:val="21"/>
          <w:szCs w:val="21"/>
        </w:rPr>
        <w:t>, e la ferma opposizione del potentissimo sindacato dei metalmeccanici (</w:t>
      </w:r>
      <w:r w:rsidRPr="00A43DBE">
        <w:rPr>
          <w:rFonts w:ascii="Palatino Linotype" w:hAnsi="Palatino Linotype" w:cs="Calibri"/>
          <w:i/>
          <w:sz w:val="21"/>
          <w:szCs w:val="21"/>
        </w:rPr>
        <w:t>IG-</w:t>
      </w:r>
      <w:proofErr w:type="spellStart"/>
      <w:r w:rsidRPr="00A43DBE">
        <w:rPr>
          <w:rFonts w:ascii="Palatino Linotype" w:hAnsi="Palatino Linotype" w:cs="Calibri"/>
          <w:i/>
          <w:sz w:val="21"/>
          <w:szCs w:val="21"/>
        </w:rPr>
        <w:t>Metall</w:t>
      </w:r>
      <w:proofErr w:type="spellEnd"/>
      <w:r w:rsidRPr="00A43DBE">
        <w:rPr>
          <w:rFonts w:ascii="Palatino Linotype" w:hAnsi="Palatino Linotype" w:cs="Calibri"/>
          <w:sz w:val="21"/>
          <w:szCs w:val="21"/>
        </w:rPr>
        <w:t xml:space="preserve">), hanno contribuito tre fattori. Primo, la campagna a favore del salario minimo è stata lanciata da un nuovo attore sindacale: </w:t>
      </w:r>
      <w:proofErr w:type="spellStart"/>
      <w:r w:rsidRPr="00A43DBE">
        <w:rPr>
          <w:rFonts w:ascii="Palatino Linotype" w:hAnsi="Palatino Linotype" w:cs="Calibri"/>
          <w:i/>
          <w:sz w:val="21"/>
          <w:szCs w:val="21"/>
        </w:rPr>
        <w:t>ver.di</w:t>
      </w:r>
      <w:proofErr w:type="spellEnd"/>
      <w:r w:rsidRPr="00A43DBE">
        <w:rPr>
          <w:rFonts w:ascii="Palatino Linotype" w:hAnsi="Palatino Linotype" w:cs="Calibri"/>
          <w:sz w:val="21"/>
          <w:szCs w:val="21"/>
        </w:rPr>
        <w:t xml:space="preserve">, il sindacato dei lavoratori nei servizi. Secondo, le riforme degli anni ’90 avevano creato precarietà e insicurezza non solo ai margini del mercato di lavoro, ma anche al suo cuore: la stessa </w:t>
      </w:r>
      <w:r w:rsidRPr="00A43DBE">
        <w:rPr>
          <w:rFonts w:ascii="Palatino Linotype" w:hAnsi="Palatino Linotype" w:cs="Calibri"/>
          <w:i/>
          <w:sz w:val="21"/>
          <w:szCs w:val="21"/>
        </w:rPr>
        <w:t>IG-</w:t>
      </w:r>
      <w:proofErr w:type="spellStart"/>
      <w:r w:rsidRPr="00A43DBE">
        <w:rPr>
          <w:rFonts w:ascii="Palatino Linotype" w:hAnsi="Palatino Linotype" w:cs="Calibri"/>
          <w:i/>
          <w:sz w:val="21"/>
          <w:szCs w:val="21"/>
        </w:rPr>
        <w:t>Metall</w:t>
      </w:r>
      <w:proofErr w:type="spellEnd"/>
      <w:r w:rsidRPr="00A43DBE">
        <w:rPr>
          <w:rFonts w:ascii="Palatino Linotype" w:hAnsi="Palatino Linotype" w:cs="Calibri"/>
          <w:sz w:val="21"/>
          <w:szCs w:val="21"/>
        </w:rPr>
        <w:t xml:space="preserve"> ha scoperto che ben 50 mila lavoratori tra i loro iscritti erano assunti dalle imprese del settore tramite agenzie interinali. Terzo, nel 2014, con il sostegno morale esterno del Partito Socialdemocratico al Parlamento, i sindacati dei lavoratori più garantiti decisero di sposare la causa dei loro compagni più precari, in una mossa esplicitamente ispirata alla solidarietà di classe. Pensavano che, così facendo, avrebbero sacrificato i loro interessi ristretti: “Se la </w:t>
      </w:r>
      <w:r w:rsidRPr="00A43DBE">
        <w:rPr>
          <w:rFonts w:ascii="Palatino Linotype" w:hAnsi="Palatino Linotype" w:cs="Calibri"/>
          <w:i/>
          <w:sz w:val="21"/>
          <w:szCs w:val="21"/>
          <w:lang w:val="de-DE"/>
        </w:rPr>
        <w:t>Tarifautonomie</w:t>
      </w:r>
      <w:r w:rsidRPr="00A43DBE">
        <w:rPr>
          <w:rFonts w:ascii="Palatino Linotype" w:hAnsi="Palatino Linotype" w:cs="Calibri"/>
          <w:sz w:val="21"/>
          <w:szCs w:val="21"/>
        </w:rPr>
        <w:t xml:space="preserve"> non c’è più, perché iscriversi al sindacato?”. Non ci fu invece bisogno di sacrificare nulla. Per molti lavoratori tedeschi, la risposta alla domanda era: “Per ottenere stipendi più alti del minimo legale”; per altri era: “Per sostenere chi sa lottare per gli interessi di tutti i lavoratori, soprattutto di quelli meno protetti”. Senza dubbio, i sindacati tedeschi sono usciti da questa battaglia, che rischiava di dividerli, più uniti e con più prestigio di prima.</w:t>
      </w:r>
    </w:p>
    <w:p w:rsidR="002A3D6D" w:rsidRPr="00A43DBE" w:rsidRDefault="00A43DBE" w:rsidP="00F11A98">
      <w:pPr>
        <w:spacing w:after="120"/>
        <w:jc w:val="both"/>
        <w:rPr>
          <w:rFonts w:ascii="Palatino Linotype" w:hAnsi="Palatino Linotype" w:cs="Calibri"/>
          <w:sz w:val="21"/>
          <w:szCs w:val="21"/>
        </w:rPr>
      </w:pPr>
      <w:r w:rsidRPr="00A43DBE">
        <w:rPr>
          <w:rFonts w:ascii="Palatino Linotype" w:hAnsi="Palatino Linotype" w:cs="Calibri"/>
          <w:sz w:val="21"/>
          <w:szCs w:val="21"/>
        </w:rPr>
        <w:t>Sarà questo il destino del salario minimo legale anche in Italia? Non è detto. Ma il dibattito si fa interessante.</w:t>
      </w:r>
    </w:p>
    <w:p w:rsidR="00A43DBE" w:rsidRDefault="00A43DBE" w:rsidP="00A43DBE">
      <w:pPr>
        <w:spacing w:after="120"/>
        <w:rPr>
          <w:rFonts w:cs="Calibri"/>
          <w:sz w:val="24"/>
        </w:rPr>
      </w:pPr>
    </w:p>
    <w:p w:rsidR="00A43DBE" w:rsidRPr="00A43DBE" w:rsidRDefault="00A43DBE" w:rsidP="00A43DBE">
      <w:pPr>
        <w:spacing w:after="120"/>
        <w:rPr>
          <w:rFonts w:cs="Calibri"/>
          <w:sz w:val="24"/>
        </w:rPr>
      </w:pPr>
    </w:p>
    <w:p w:rsidR="002A3D6D" w:rsidRDefault="002A3D6D" w:rsidP="009603C2">
      <w:pPr>
        <w:spacing w:line="0" w:lineRule="atLeast"/>
        <w:rPr>
          <w:rFonts w:ascii="Palatino Linotype" w:eastAsia="Palatino Linotype" w:hAnsi="Palatino Linotype"/>
          <w:b/>
          <w:noProof/>
          <w:sz w:val="22"/>
        </w:rPr>
      </w:pPr>
    </w:p>
    <w:p w:rsidR="002A3D6D" w:rsidRDefault="002A3D6D" w:rsidP="002A3D6D">
      <w:pPr>
        <w:spacing w:line="0" w:lineRule="atLeast"/>
        <w:jc w:val="right"/>
        <w:rPr>
          <w:rFonts w:ascii="Times New Roman" w:eastAsia="Times New Roman" w:hAnsi="Times New Roman"/>
          <w:sz w:val="22"/>
        </w:rPr>
      </w:pPr>
      <w:r w:rsidRPr="002A3D6D">
        <w:rPr>
          <w:rFonts w:ascii="Palatino Linotype" w:eastAsia="Palatino Linotype" w:hAnsi="Palatino Linotype"/>
          <w:b/>
          <w:noProof/>
          <w:sz w:val="22"/>
        </w:rPr>
        <w:drawing>
          <wp:inline distT="0" distB="0" distL="0" distR="0">
            <wp:extent cx="3201822" cy="948916"/>
            <wp:effectExtent l="19050" t="0" r="0" b="0"/>
            <wp:docPr id="8" name="Immagine 4" descr="Logo_OC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CIS.png"/>
                    <pic:cNvPicPr/>
                  </pic:nvPicPr>
                  <pic:blipFill>
                    <a:blip r:embed="rId17" cstate="print"/>
                    <a:stretch>
                      <a:fillRect/>
                    </a:stretch>
                  </pic:blipFill>
                  <pic:spPr>
                    <a:xfrm>
                      <a:off x="0" y="0"/>
                      <a:ext cx="3203512" cy="949417"/>
                    </a:xfrm>
                    <a:prstGeom prst="rect">
                      <a:avLst/>
                    </a:prstGeom>
                  </pic:spPr>
                </pic:pic>
              </a:graphicData>
            </a:graphic>
          </wp:inline>
        </w:drawing>
      </w:r>
    </w:p>
    <w:sectPr w:rsidR="002A3D6D" w:rsidSect="00C060AF">
      <w:headerReference w:type="even" r:id="rId18"/>
      <w:headerReference w:type="default" r:id="rId19"/>
      <w:footerReference w:type="even" r:id="rId20"/>
      <w:footerReference w:type="default" r:id="rId21"/>
      <w:headerReference w:type="first" r:id="rId22"/>
      <w:footerReference w:type="first" r:id="rId23"/>
      <w:pgSz w:w="11900" w:h="16838" w:code="9"/>
      <w:pgMar w:top="1298" w:right="1406" w:bottom="851" w:left="1440" w:header="0" w:footer="0" w:gutter="0"/>
      <w:cols w:space="0" w:equalWidth="0">
        <w:col w:w="906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B99" w:rsidRDefault="00E93B99" w:rsidP="00823BB9">
      <w:r>
        <w:separator/>
      </w:r>
    </w:p>
  </w:endnote>
  <w:endnote w:type="continuationSeparator" w:id="0">
    <w:p w:rsidR="00E93B99" w:rsidRDefault="00E93B99" w:rsidP="00823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6DE" w:rsidRDefault="00B37E19" w:rsidP="00564AC3">
    <w:pPr>
      <w:pStyle w:val="Pidipagina"/>
      <w:framePr w:wrap="none" w:vAnchor="text" w:hAnchor="margin" w:xAlign="right" w:y="1"/>
      <w:rPr>
        <w:rStyle w:val="Numeropagina"/>
      </w:rPr>
    </w:pPr>
    <w:r>
      <w:rPr>
        <w:rStyle w:val="Numeropagina"/>
      </w:rPr>
      <w:fldChar w:fldCharType="begin"/>
    </w:r>
    <w:r w:rsidR="004456DE">
      <w:rPr>
        <w:rStyle w:val="Numeropagina"/>
      </w:rPr>
      <w:instrText xml:space="preserve"> PAGE </w:instrText>
    </w:r>
    <w:r>
      <w:rPr>
        <w:rStyle w:val="Numeropagina"/>
      </w:rPr>
      <w:fldChar w:fldCharType="end"/>
    </w:r>
  </w:p>
  <w:p w:rsidR="009E0F0B" w:rsidRDefault="009E0F0B" w:rsidP="004456DE">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F0B" w:rsidRDefault="009E0F0B" w:rsidP="004456DE">
    <w:pPr>
      <w:pStyle w:val="Pidipa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F0B" w:rsidRDefault="009E0F0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B99" w:rsidRDefault="00E93B99" w:rsidP="00823BB9">
      <w:r>
        <w:separator/>
      </w:r>
    </w:p>
  </w:footnote>
  <w:footnote w:type="continuationSeparator" w:id="0">
    <w:p w:rsidR="00E93B99" w:rsidRDefault="00E93B99" w:rsidP="00823B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F0B" w:rsidRDefault="009E0F0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F0B" w:rsidRDefault="009E0F0B">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F0B" w:rsidRDefault="009E0F0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4A2AB4"/>
    <w:multiLevelType w:val="hybridMultilevel"/>
    <w:tmpl w:val="0390F8F2"/>
    <w:lvl w:ilvl="0" w:tplc="358CA994">
      <w:start w:val="15"/>
      <w:numFmt w:val="bullet"/>
      <w:lvlText w:val="-"/>
      <w:lvlJc w:val="left"/>
      <w:pPr>
        <w:ind w:left="380" w:hanging="360"/>
      </w:pPr>
      <w:rPr>
        <w:rFonts w:ascii="Palatino Linotype" w:eastAsia="Palatino Linotype" w:hAnsi="Palatino Linotype" w:cs="Arial" w:hint="default"/>
      </w:rPr>
    </w:lvl>
    <w:lvl w:ilvl="1" w:tplc="04100003" w:tentative="1">
      <w:start w:val="1"/>
      <w:numFmt w:val="bullet"/>
      <w:lvlText w:val="o"/>
      <w:lvlJc w:val="left"/>
      <w:pPr>
        <w:ind w:left="1100" w:hanging="360"/>
      </w:pPr>
      <w:rPr>
        <w:rFonts w:ascii="Courier New" w:hAnsi="Courier New" w:cs="Courier New" w:hint="default"/>
      </w:rPr>
    </w:lvl>
    <w:lvl w:ilvl="2" w:tplc="04100005" w:tentative="1">
      <w:start w:val="1"/>
      <w:numFmt w:val="bullet"/>
      <w:lvlText w:val=""/>
      <w:lvlJc w:val="left"/>
      <w:pPr>
        <w:ind w:left="1820" w:hanging="360"/>
      </w:pPr>
      <w:rPr>
        <w:rFonts w:ascii="Wingdings" w:hAnsi="Wingdings" w:hint="default"/>
      </w:rPr>
    </w:lvl>
    <w:lvl w:ilvl="3" w:tplc="04100001" w:tentative="1">
      <w:start w:val="1"/>
      <w:numFmt w:val="bullet"/>
      <w:lvlText w:val=""/>
      <w:lvlJc w:val="left"/>
      <w:pPr>
        <w:ind w:left="2540" w:hanging="360"/>
      </w:pPr>
      <w:rPr>
        <w:rFonts w:ascii="Symbol" w:hAnsi="Symbol" w:hint="default"/>
      </w:rPr>
    </w:lvl>
    <w:lvl w:ilvl="4" w:tplc="04100003" w:tentative="1">
      <w:start w:val="1"/>
      <w:numFmt w:val="bullet"/>
      <w:lvlText w:val="o"/>
      <w:lvlJc w:val="left"/>
      <w:pPr>
        <w:ind w:left="3260" w:hanging="360"/>
      </w:pPr>
      <w:rPr>
        <w:rFonts w:ascii="Courier New" w:hAnsi="Courier New" w:cs="Courier New" w:hint="default"/>
      </w:rPr>
    </w:lvl>
    <w:lvl w:ilvl="5" w:tplc="04100005" w:tentative="1">
      <w:start w:val="1"/>
      <w:numFmt w:val="bullet"/>
      <w:lvlText w:val=""/>
      <w:lvlJc w:val="left"/>
      <w:pPr>
        <w:ind w:left="3980" w:hanging="360"/>
      </w:pPr>
      <w:rPr>
        <w:rFonts w:ascii="Wingdings" w:hAnsi="Wingdings" w:hint="default"/>
      </w:rPr>
    </w:lvl>
    <w:lvl w:ilvl="6" w:tplc="04100001" w:tentative="1">
      <w:start w:val="1"/>
      <w:numFmt w:val="bullet"/>
      <w:lvlText w:val=""/>
      <w:lvlJc w:val="left"/>
      <w:pPr>
        <w:ind w:left="4700" w:hanging="360"/>
      </w:pPr>
      <w:rPr>
        <w:rFonts w:ascii="Symbol" w:hAnsi="Symbol" w:hint="default"/>
      </w:rPr>
    </w:lvl>
    <w:lvl w:ilvl="7" w:tplc="04100003" w:tentative="1">
      <w:start w:val="1"/>
      <w:numFmt w:val="bullet"/>
      <w:lvlText w:val="o"/>
      <w:lvlJc w:val="left"/>
      <w:pPr>
        <w:ind w:left="5420" w:hanging="360"/>
      </w:pPr>
      <w:rPr>
        <w:rFonts w:ascii="Courier New" w:hAnsi="Courier New" w:cs="Courier New" w:hint="default"/>
      </w:rPr>
    </w:lvl>
    <w:lvl w:ilvl="8" w:tplc="04100005" w:tentative="1">
      <w:start w:val="1"/>
      <w:numFmt w:val="bullet"/>
      <w:lvlText w:val=""/>
      <w:lvlJc w:val="left"/>
      <w:pPr>
        <w:ind w:left="6140" w:hanging="360"/>
      </w:pPr>
      <w:rPr>
        <w:rFonts w:ascii="Wingdings" w:hAnsi="Wingdings" w:hint="default"/>
      </w:rPr>
    </w:lvl>
  </w:abstractNum>
  <w:abstractNum w:abstractNumId="1" w15:restartNumberingAfterBreak="0">
    <w:nsid w:val="7230663C"/>
    <w:multiLevelType w:val="hybridMultilevel"/>
    <w:tmpl w:val="6F44EB26"/>
    <w:lvl w:ilvl="0" w:tplc="01767DE0">
      <w:start w:val="15"/>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proofState w:spelling="clean" w:grammar="clean"/>
  <w:defaultTabStop w:val="720"/>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FD3E89"/>
    <w:rsid w:val="000365F9"/>
    <w:rsid w:val="0007092D"/>
    <w:rsid w:val="000F5952"/>
    <w:rsid w:val="0012113D"/>
    <w:rsid w:val="00132524"/>
    <w:rsid w:val="001768DC"/>
    <w:rsid w:val="00183651"/>
    <w:rsid w:val="0019780A"/>
    <w:rsid w:val="001D1496"/>
    <w:rsid w:val="00214CCD"/>
    <w:rsid w:val="0021556D"/>
    <w:rsid w:val="00234294"/>
    <w:rsid w:val="00272139"/>
    <w:rsid w:val="002873F6"/>
    <w:rsid w:val="002A3D6D"/>
    <w:rsid w:val="002D6A2B"/>
    <w:rsid w:val="002E6BFB"/>
    <w:rsid w:val="003811CA"/>
    <w:rsid w:val="00401180"/>
    <w:rsid w:val="00416C82"/>
    <w:rsid w:val="004456DE"/>
    <w:rsid w:val="0046245F"/>
    <w:rsid w:val="004922D7"/>
    <w:rsid w:val="004D621A"/>
    <w:rsid w:val="004F5F74"/>
    <w:rsid w:val="00500C39"/>
    <w:rsid w:val="00564AC3"/>
    <w:rsid w:val="00624E14"/>
    <w:rsid w:val="006462BC"/>
    <w:rsid w:val="00656D23"/>
    <w:rsid w:val="00673636"/>
    <w:rsid w:val="006C7041"/>
    <w:rsid w:val="006F6390"/>
    <w:rsid w:val="00723648"/>
    <w:rsid w:val="00754002"/>
    <w:rsid w:val="0075584E"/>
    <w:rsid w:val="007618C8"/>
    <w:rsid w:val="007702CD"/>
    <w:rsid w:val="007F5B54"/>
    <w:rsid w:val="00823BB9"/>
    <w:rsid w:val="00842D2C"/>
    <w:rsid w:val="00862ECC"/>
    <w:rsid w:val="008833F6"/>
    <w:rsid w:val="008B5524"/>
    <w:rsid w:val="008F273C"/>
    <w:rsid w:val="00903BEB"/>
    <w:rsid w:val="009215FE"/>
    <w:rsid w:val="009603C2"/>
    <w:rsid w:val="0097335A"/>
    <w:rsid w:val="00987EE7"/>
    <w:rsid w:val="00991C13"/>
    <w:rsid w:val="009A7EA1"/>
    <w:rsid w:val="009C10FA"/>
    <w:rsid w:val="009E0F0B"/>
    <w:rsid w:val="009F2B3D"/>
    <w:rsid w:val="00A43DBE"/>
    <w:rsid w:val="00A44E75"/>
    <w:rsid w:val="00A6441A"/>
    <w:rsid w:val="00AB40D6"/>
    <w:rsid w:val="00AC060B"/>
    <w:rsid w:val="00AF56F7"/>
    <w:rsid w:val="00B00B58"/>
    <w:rsid w:val="00B02CAE"/>
    <w:rsid w:val="00B24C34"/>
    <w:rsid w:val="00B37E19"/>
    <w:rsid w:val="00B84679"/>
    <w:rsid w:val="00BC6480"/>
    <w:rsid w:val="00BD1931"/>
    <w:rsid w:val="00BE7B9C"/>
    <w:rsid w:val="00C060AF"/>
    <w:rsid w:val="00C069E9"/>
    <w:rsid w:val="00C07979"/>
    <w:rsid w:val="00C342FB"/>
    <w:rsid w:val="00C41067"/>
    <w:rsid w:val="00C851E5"/>
    <w:rsid w:val="00C96C4C"/>
    <w:rsid w:val="00CA5C9D"/>
    <w:rsid w:val="00CC3637"/>
    <w:rsid w:val="00D44C5F"/>
    <w:rsid w:val="00D47600"/>
    <w:rsid w:val="00D90268"/>
    <w:rsid w:val="00D9676D"/>
    <w:rsid w:val="00DC4B19"/>
    <w:rsid w:val="00E37BA6"/>
    <w:rsid w:val="00E511E2"/>
    <w:rsid w:val="00E93B99"/>
    <w:rsid w:val="00EA1545"/>
    <w:rsid w:val="00F06BDC"/>
    <w:rsid w:val="00F11A98"/>
    <w:rsid w:val="00F466CE"/>
    <w:rsid w:val="00F46F11"/>
    <w:rsid w:val="00F61C82"/>
    <w:rsid w:val="00F64430"/>
    <w:rsid w:val="00F839A1"/>
    <w:rsid w:val="00FA1543"/>
    <w:rsid w:val="00FD3E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F5B93720-7550-4F1C-BB5A-081F20F38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F639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624E14"/>
    <w:rPr>
      <w:color w:val="0563C1"/>
      <w:u w:val="single"/>
    </w:rPr>
  </w:style>
  <w:style w:type="character" w:styleId="Rimandocommento">
    <w:name w:val="annotation reference"/>
    <w:uiPriority w:val="99"/>
    <w:semiHidden/>
    <w:unhideWhenUsed/>
    <w:rsid w:val="00C851E5"/>
    <w:rPr>
      <w:sz w:val="16"/>
      <w:szCs w:val="16"/>
    </w:rPr>
  </w:style>
  <w:style w:type="paragraph" w:styleId="Testocommento">
    <w:name w:val="annotation text"/>
    <w:basedOn w:val="Normale"/>
    <w:link w:val="TestocommentoCarattere"/>
    <w:uiPriority w:val="99"/>
    <w:semiHidden/>
    <w:unhideWhenUsed/>
    <w:rsid w:val="00C851E5"/>
  </w:style>
  <w:style w:type="character" w:customStyle="1" w:styleId="TestocommentoCarattere">
    <w:name w:val="Testo commento Carattere"/>
    <w:basedOn w:val="Carpredefinitoparagrafo"/>
    <w:link w:val="Testocommento"/>
    <w:uiPriority w:val="99"/>
    <w:semiHidden/>
    <w:rsid w:val="00C851E5"/>
  </w:style>
  <w:style w:type="paragraph" w:styleId="Soggettocommento">
    <w:name w:val="annotation subject"/>
    <w:basedOn w:val="Testocommento"/>
    <w:next w:val="Testocommento"/>
    <w:link w:val="SoggettocommentoCarattere"/>
    <w:uiPriority w:val="99"/>
    <w:semiHidden/>
    <w:unhideWhenUsed/>
    <w:rsid w:val="00C851E5"/>
    <w:rPr>
      <w:b/>
      <w:bCs/>
    </w:rPr>
  </w:style>
  <w:style w:type="character" w:customStyle="1" w:styleId="SoggettocommentoCarattere">
    <w:name w:val="Soggetto commento Carattere"/>
    <w:link w:val="Soggettocommento"/>
    <w:uiPriority w:val="99"/>
    <w:semiHidden/>
    <w:rsid w:val="00C851E5"/>
    <w:rPr>
      <w:b/>
      <w:bCs/>
    </w:rPr>
  </w:style>
  <w:style w:type="paragraph" w:styleId="Testofumetto">
    <w:name w:val="Balloon Text"/>
    <w:basedOn w:val="Normale"/>
    <w:link w:val="TestofumettoCarattere"/>
    <w:uiPriority w:val="99"/>
    <w:semiHidden/>
    <w:unhideWhenUsed/>
    <w:rsid w:val="00C851E5"/>
    <w:rPr>
      <w:rFonts w:ascii="Segoe UI" w:hAnsi="Segoe UI" w:cs="Segoe UI"/>
      <w:sz w:val="18"/>
      <w:szCs w:val="18"/>
    </w:rPr>
  </w:style>
  <w:style w:type="character" w:customStyle="1" w:styleId="TestofumettoCarattere">
    <w:name w:val="Testo fumetto Carattere"/>
    <w:link w:val="Testofumetto"/>
    <w:uiPriority w:val="99"/>
    <w:semiHidden/>
    <w:rsid w:val="00C851E5"/>
    <w:rPr>
      <w:rFonts w:ascii="Segoe UI" w:hAnsi="Segoe UI" w:cs="Segoe UI"/>
      <w:sz w:val="18"/>
      <w:szCs w:val="18"/>
    </w:rPr>
  </w:style>
  <w:style w:type="table" w:styleId="Grigliatabella">
    <w:name w:val="Table Grid"/>
    <w:basedOn w:val="Tabellanormale"/>
    <w:uiPriority w:val="59"/>
    <w:rsid w:val="00CA5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lasemplice-11">
    <w:name w:val="Tabella semplice - 11"/>
    <w:basedOn w:val="Tabellanormale"/>
    <w:uiPriority w:val="41"/>
    <w:rsid w:val="00CA5C9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ellasemplice-31">
    <w:name w:val="Tabella semplice - 31"/>
    <w:basedOn w:val="Tabellanormale"/>
    <w:uiPriority w:val="43"/>
    <w:rsid w:val="00CA5C9D"/>
    <w:tblPr>
      <w:tblStyleRowBandSize w:val="1"/>
      <w:tblStyleColBandSize w:val="1"/>
      <w:tblCellMar>
        <w:left w:w="0" w:type="dxa"/>
        <w:right w:w="0"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styleId="Collegamentovisitato">
    <w:name w:val="FollowedHyperlink"/>
    <w:uiPriority w:val="99"/>
    <w:semiHidden/>
    <w:unhideWhenUsed/>
    <w:rsid w:val="00F61C82"/>
    <w:rPr>
      <w:color w:val="954F72"/>
      <w:u w:val="single"/>
    </w:rPr>
  </w:style>
  <w:style w:type="paragraph" w:styleId="Testonotaapidipagina">
    <w:name w:val="footnote text"/>
    <w:basedOn w:val="Normale"/>
    <w:link w:val="TestonotaapidipaginaCarattere"/>
    <w:uiPriority w:val="99"/>
    <w:semiHidden/>
    <w:unhideWhenUsed/>
    <w:rsid w:val="00823BB9"/>
  </w:style>
  <w:style w:type="character" w:customStyle="1" w:styleId="TestonotaapidipaginaCarattere">
    <w:name w:val="Testo nota a piè di pagina Carattere"/>
    <w:basedOn w:val="Carpredefinitoparagrafo"/>
    <w:link w:val="Testonotaapidipagina"/>
    <w:uiPriority w:val="99"/>
    <w:semiHidden/>
    <w:rsid w:val="00823BB9"/>
  </w:style>
  <w:style w:type="character" w:styleId="Rimandonotaapidipagina">
    <w:name w:val="footnote reference"/>
    <w:uiPriority w:val="99"/>
    <w:semiHidden/>
    <w:unhideWhenUsed/>
    <w:rsid w:val="00823BB9"/>
    <w:rPr>
      <w:vertAlign w:val="superscript"/>
    </w:rPr>
  </w:style>
  <w:style w:type="paragraph" w:styleId="Intestazione">
    <w:name w:val="header"/>
    <w:basedOn w:val="Normale"/>
    <w:link w:val="IntestazioneCarattere"/>
    <w:uiPriority w:val="99"/>
    <w:unhideWhenUsed/>
    <w:rsid w:val="009E0F0B"/>
    <w:pPr>
      <w:tabs>
        <w:tab w:val="center" w:pos="4680"/>
        <w:tab w:val="right" w:pos="9360"/>
      </w:tabs>
    </w:pPr>
  </w:style>
  <w:style w:type="character" w:customStyle="1" w:styleId="IntestazioneCarattere">
    <w:name w:val="Intestazione Carattere"/>
    <w:link w:val="Intestazione"/>
    <w:uiPriority w:val="99"/>
    <w:rsid w:val="009E0F0B"/>
    <w:rPr>
      <w:lang w:val="it-IT" w:eastAsia="it-IT"/>
    </w:rPr>
  </w:style>
  <w:style w:type="paragraph" w:styleId="Pidipagina">
    <w:name w:val="footer"/>
    <w:basedOn w:val="Normale"/>
    <w:link w:val="PidipaginaCarattere"/>
    <w:uiPriority w:val="99"/>
    <w:unhideWhenUsed/>
    <w:rsid w:val="009E0F0B"/>
    <w:pPr>
      <w:tabs>
        <w:tab w:val="center" w:pos="4680"/>
        <w:tab w:val="right" w:pos="9360"/>
      </w:tabs>
    </w:pPr>
  </w:style>
  <w:style w:type="character" w:customStyle="1" w:styleId="PidipaginaCarattere">
    <w:name w:val="Piè di pagina Carattere"/>
    <w:link w:val="Pidipagina"/>
    <w:uiPriority w:val="99"/>
    <w:rsid w:val="009E0F0B"/>
    <w:rPr>
      <w:lang w:val="it-IT" w:eastAsia="it-IT"/>
    </w:rPr>
  </w:style>
  <w:style w:type="character" w:styleId="Numeropagina">
    <w:name w:val="page number"/>
    <w:uiPriority w:val="99"/>
    <w:semiHidden/>
    <w:unhideWhenUsed/>
    <w:rsid w:val="0044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19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oeckler.de/pdf/p_wsi_report_46e_2019.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partitodemocratico.it/gCloud-dispatcher/c0add6810100-9818-9e11-e427-ea9a7a53"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journals.sagepub.com/doi/10.1177/095968011771866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Matteo\AppData\Local\Temp\9%20euro%20all&#8217;ora%20al%20lordo%20degli%20oner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prints.lse.ac.uk/91959/" TargetMode="External"/><Relationship Id="rId23" Type="http://schemas.openxmlformats.org/officeDocument/2006/relationships/footer" Target="footer3.xml"/><Relationship Id="rId10" Type="http://schemas.openxmlformats.org/officeDocument/2006/relationships/hyperlink" Target="http://www.lavorosi.it/fileadmin/user_upload/PRASSI_2019/01._DDL_N._310.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lavoce.info/archives/50575/paura-del-salario-minimo/" TargetMode="External"/><Relationship Id="rId22"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C7396-F009-4ED4-AB6F-9FBC62D40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1602</Words>
  <Characters>9132</Characters>
  <Application>Microsoft Office Word</Application>
  <DocSecurity>0</DocSecurity>
  <Lines>76</Lines>
  <Paragraphs>21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10713</CharactersWithSpaces>
  <SharedDoc>false</SharedDoc>
  <HLinks>
    <vt:vector size="18" baseType="variant">
      <vt:variant>
        <vt:i4>327702</vt:i4>
      </vt:variant>
      <vt:variant>
        <vt:i4>6</vt:i4>
      </vt:variant>
      <vt:variant>
        <vt:i4>0</vt:i4>
      </vt:variant>
      <vt:variant>
        <vt:i4>5</vt:i4>
      </vt:variant>
      <vt:variant>
        <vt:lpwstr>https://comune-info.net/</vt:lpwstr>
      </vt:variant>
      <vt:variant>
        <vt:lpwstr/>
      </vt:variant>
      <vt:variant>
        <vt:i4>5505097</vt:i4>
      </vt:variant>
      <vt:variant>
        <vt:i4>3</vt:i4>
      </vt:variant>
      <vt:variant>
        <vt:i4>0</vt:i4>
      </vt:variant>
      <vt:variant>
        <vt:i4>5</vt:i4>
      </vt:variant>
      <vt:variant>
        <vt:lpwstr>http://www.economiasolidale.net/</vt:lpwstr>
      </vt:variant>
      <vt:variant>
        <vt:lpwstr/>
      </vt:variant>
      <vt:variant>
        <vt:i4>3276832</vt:i4>
      </vt:variant>
      <vt:variant>
        <vt:i4>0</vt:i4>
      </vt:variant>
      <vt:variant>
        <vt:i4>0</vt:i4>
      </vt:variant>
      <vt:variant>
        <vt:i4>5</vt:i4>
      </vt:variant>
      <vt:variant>
        <vt:lpwstr>http://www.bergamogreen.net/it/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Forno</dc:creator>
  <cp:lastModifiedBy>Valeria Tiralongo</cp:lastModifiedBy>
  <cp:revision>8</cp:revision>
  <cp:lastPrinted>2019-11-19T14:36:00Z</cp:lastPrinted>
  <dcterms:created xsi:type="dcterms:W3CDTF">2018-05-22T17:41:00Z</dcterms:created>
  <dcterms:modified xsi:type="dcterms:W3CDTF">2019-11-19T15:08:00Z</dcterms:modified>
</cp:coreProperties>
</file>